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8A9" w:rsidRPr="00B128A9" w:rsidRDefault="00B128A9" w:rsidP="00B128A9">
      <w:pPr>
        <w:pStyle w:val="Kop2"/>
        <w:rPr>
          <w:sz w:val="32"/>
          <w:szCs w:val="32"/>
        </w:rPr>
      </w:pPr>
      <w:r w:rsidRPr="00B128A9">
        <w:rPr>
          <w:sz w:val="32"/>
          <w:szCs w:val="32"/>
        </w:rPr>
        <w:t>Privacyverklaring 1+1=vier!</w:t>
      </w:r>
    </w:p>
    <w:p w:rsidR="00B128A9" w:rsidRPr="00534359" w:rsidRDefault="00B128A9" w:rsidP="00B128A9">
      <w:pPr>
        <w:rPr>
          <w:b/>
        </w:rPr>
      </w:pPr>
    </w:p>
    <w:p w:rsidR="00B128A9" w:rsidRDefault="00B128A9" w:rsidP="00B128A9">
      <w:r>
        <w:rPr>
          <w:i/>
        </w:rPr>
        <w:t xml:space="preserve">1+1=vier! </w:t>
      </w:r>
      <w:r>
        <w:t>hecht veel waarde aan een zorgvuldige omgang met uw gegevens. Daarom deze privacyverklaring.</w:t>
      </w:r>
    </w:p>
    <w:p w:rsidR="00B128A9" w:rsidRDefault="00B128A9" w:rsidP="00B128A9"/>
    <w:p w:rsidR="00B128A9" w:rsidRPr="00B128A9" w:rsidRDefault="00B128A9" w:rsidP="00B128A9">
      <w:pPr>
        <w:rPr>
          <w:rStyle w:val="Intensievebenadrukking"/>
        </w:rPr>
      </w:pPr>
      <w:r w:rsidRPr="00B128A9">
        <w:rPr>
          <w:rStyle w:val="Intensievebenadrukking"/>
        </w:rPr>
        <w:t>Uw dossier</w:t>
      </w:r>
    </w:p>
    <w:p w:rsidR="00B128A9" w:rsidRDefault="00B128A9" w:rsidP="00B128A9">
      <w:r>
        <w:t>De wet verplicht pedagogen om een dossier aan te leggen. In dit dossier worden de gegevens vastgelegd  die nodig zijn om goede zorg te bieden en/of  zorgvuldig onderzoek te doen.  De we</w:t>
      </w:r>
      <w:r w:rsidR="00960E0F">
        <w:t xml:space="preserve">t verplicht ons om de dossiers </w:t>
      </w:r>
      <w:r>
        <w:t xml:space="preserve">vijftien jaar te bewaren. </w:t>
      </w:r>
    </w:p>
    <w:p w:rsidR="00B128A9" w:rsidRDefault="00B128A9" w:rsidP="00B128A9"/>
    <w:p w:rsidR="00B128A9" w:rsidRPr="00B128A9" w:rsidRDefault="00B128A9" w:rsidP="00B128A9">
      <w:pPr>
        <w:rPr>
          <w:rStyle w:val="Intensievebenadrukking"/>
        </w:rPr>
      </w:pPr>
      <w:r w:rsidRPr="00B128A9">
        <w:rPr>
          <w:rStyle w:val="Intensievebenadrukking"/>
        </w:rPr>
        <w:t>Uw rechten</w:t>
      </w:r>
    </w:p>
    <w:p w:rsidR="00B128A9" w:rsidRDefault="00B128A9" w:rsidP="00B128A9">
      <w:r>
        <w:t>U hebt als cliënt recht op inzage in of een afschrift van de informatie die in uw dossier is opgenomen. Mocht u in het dossier feitelijke onjuistheden aantreffen, dan kunt u ons vragen om deze informatie te verbeteren of aan te vullen. Bent u het niet eens met informatie die in het dossier is opgenomen, dan kunt u ons verzoeken een eigen verklaring (uw mening) aan het dossier toe te voegen. Ook hebt u het recht ons te verzoeken om vernietiging van (delen uit)  uw dossier. Voor alle rechten geldt dat wij in principe in gaan op uw verzoek. Alleen als wij menen dat belangen van anderen, bijvoorbeeld van uw kinderen, worden geschaad,  kunnen wij uw verzoek (gedeeltelijk) afwijzen.</w:t>
      </w:r>
    </w:p>
    <w:p w:rsidR="00B128A9" w:rsidRDefault="00B128A9" w:rsidP="00B128A9">
      <w:pPr>
        <w:rPr>
          <w:i/>
        </w:rPr>
      </w:pPr>
    </w:p>
    <w:p w:rsidR="00B128A9" w:rsidRPr="00B128A9" w:rsidRDefault="00B128A9" w:rsidP="00B128A9">
      <w:pPr>
        <w:rPr>
          <w:rStyle w:val="Intensievebenadrukking"/>
        </w:rPr>
      </w:pPr>
      <w:r w:rsidRPr="00B128A9">
        <w:rPr>
          <w:rStyle w:val="Intensievebenadrukking"/>
        </w:rPr>
        <w:t>Geheimhouding</w:t>
      </w:r>
    </w:p>
    <w:p w:rsidR="00B128A9" w:rsidRDefault="00B128A9" w:rsidP="00B128A9">
      <w:r>
        <w:t xml:space="preserve">Wij hebben als pedagogen een geheimhoudingsplicht. Dit betekent dat wij alleen met uw uitdrukkelijke toestemming met anderen over u of uw kind spreken. Alleen in bijzondere gevallen geeft de wet ons het recht om ook zonder uw toestemming informatie te verstrekken. In dergelijke gevallen zoeken wij als regel eerst contact met u om deze informatieverstrekking met u te bespreken.    </w:t>
      </w:r>
    </w:p>
    <w:p w:rsidR="00B128A9" w:rsidRDefault="00B128A9" w:rsidP="00B128A9"/>
    <w:p w:rsidR="00B128A9" w:rsidRPr="00B128A9" w:rsidRDefault="00B128A9" w:rsidP="00B128A9">
      <w:pPr>
        <w:rPr>
          <w:rStyle w:val="Intensievebenadrukking"/>
        </w:rPr>
      </w:pPr>
      <w:r w:rsidRPr="00B128A9">
        <w:rPr>
          <w:rStyle w:val="Intensievebenadrukking"/>
        </w:rPr>
        <w:t>Rechten van u en uw kinderen</w:t>
      </w:r>
    </w:p>
    <w:p w:rsidR="00B128A9" w:rsidRDefault="00B128A9" w:rsidP="00B128A9">
      <w:r>
        <w:t>Is een kind nog geen twaalf jaar oud, dan oefenen de gezaghebbende ouders zijn rechten uit.</w:t>
      </w:r>
    </w:p>
    <w:p w:rsidR="00B128A9" w:rsidRDefault="00B128A9" w:rsidP="00B128A9">
      <w:r>
        <w:t>Is een kind al wel twaalf maar nog geen zestien jaar oud, dan kunnen het  kind en zijn gezaghebbende ouders beiden zijn rechten uitoefenen.</w:t>
      </w:r>
    </w:p>
    <w:p w:rsidR="00B128A9" w:rsidRDefault="00B128A9" w:rsidP="00B128A9">
      <w:r>
        <w:t xml:space="preserve">Vanaf zestien jaar oefent een kind zijn rechten zelfstandig uit. </w:t>
      </w:r>
    </w:p>
    <w:p w:rsidR="00B128A9" w:rsidRDefault="00B128A9" w:rsidP="00B128A9"/>
    <w:p w:rsidR="00B128A9" w:rsidRDefault="00B128A9" w:rsidP="00B128A9"/>
    <w:p w:rsidR="00B128A9" w:rsidRDefault="00B128A9">
      <w:r>
        <w:br w:type="page"/>
      </w:r>
    </w:p>
    <w:p w:rsidR="00B128A9" w:rsidRDefault="00B128A9" w:rsidP="00B128A9">
      <w:r>
        <w:lastRenderedPageBreak/>
        <w:t xml:space="preserve">Is een kind  door een verstandelijke beperking, een psychische stoornis of om een andere reden niet in staat om zijn rechten uit te oefenen, of de gevolgen daarvan te overzien, dan oefenen zijn gezaghebbende ouders zijn rechten namens hem uit. Gaat het om een volwassene die door een beperking of stoornis zijn rechten niet kan uitoefenen,  dan kan de mentor of de curator dat namens de cliënt doen. Is een dergelijke door de rechter benoemde vertegenwoordiger er niet,  dan oefenen  de ouders, broers of zussen of een meerderjarig kind van de cliënt de rechten van de cliënt uit.  </w:t>
      </w:r>
    </w:p>
    <w:p w:rsidR="00B128A9" w:rsidRDefault="00B128A9" w:rsidP="00B128A9">
      <w:pPr>
        <w:rPr>
          <w:i/>
        </w:rPr>
      </w:pPr>
    </w:p>
    <w:p w:rsidR="00B128A9" w:rsidRPr="00B128A9" w:rsidRDefault="00B128A9" w:rsidP="00B128A9">
      <w:pPr>
        <w:rPr>
          <w:rStyle w:val="Intensievebenadrukking"/>
        </w:rPr>
      </w:pPr>
      <w:r w:rsidRPr="00B128A9">
        <w:rPr>
          <w:rStyle w:val="Intensievebenadrukking"/>
        </w:rPr>
        <w:t>Meer informatie</w:t>
      </w:r>
    </w:p>
    <w:p w:rsidR="00B128A9" w:rsidRDefault="00B128A9" w:rsidP="00B128A9">
      <w:r>
        <w:t xml:space="preserve">Voor meer informatie over het uitoefenen van uw rechten, kunt u bellen of mailen met </w:t>
      </w:r>
    </w:p>
    <w:p w:rsidR="00B128A9" w:rsidRPr="009A214B" w:rsidRDefault="00B128A9" w:rsidP="00B128A9"/>
    <w:p w:rsidR="00B128A9" w:rsidRPr="00B128A9" w:rsidRDefault="00B128A9" w:rsidP="00B128A9">
      <w:r w:rsidRPr="00B128A9">
        <w:t xml:space="preserve">M.J.H.M. </w:t>
      </w:r>
      <w:proofErr w:type="spellStart"/>
      <w:r w:rsidRPr="00B128A9">
        <w:t>Severijnen</w:t>
      </w:r>
      <w:proofErr w:type="spellEnd"/>
    </w:p>
    <w:p w:rsidR="00B128A9" w:rsidRPr="009A214B" w:rsidRDefault="00B128A9" w:rsidP="00B128A9">
      <w:r w:rsidRPr="009A214B">
        <w:t>Brink 6</w:t>
      </w:r>
    </w:p>
    <w:p w:rsidR="00B128A9" w:rsidRPr="009A214B" w:rsidRDefault="00B128A9" w:rsidP="00B128A9">
      <w:r w:rsidRPr="009A214B">
        <w:t>6603 JR  Wijchen</w:t>
      </w:r>
    </w:p>
    <w:p w:rsidR="00B128A9" w:rsidRPr="009A214B" w:rsidRDefault="00B128A9" w:rsidP="00B128A9"/>
    <w:p w:rsidR="00B128A9" w:rsidRDefault="00B128A9" w:rsidP="00B128A9">
      <w:pPr>
        <w:rPr>
          <w:lang w:val="en-GB"/>
        </w:rPr>
      </w:pPr>
      <w:r>
        <w:rPr>
          <w:lang w:val="en-GB"/>
        </w:rPr>
        <w:t>024-3004006</w:t>
      </w:r>
    </w:p>
    <w:p w:rsidR="00B128A9" w:rsidRPr="00B128A9" w:rsidRDefault="00B128A9" w:rsidP="00B128A9">
      <w:pPr>
        <w:rPr>
          <w:i/>
          <w:lang w:val="en-GB"/>
        </w:rPr>
      </w:pPr>
      <w:r>
        <w:rPr>
          <w:lang w:val="en-GB"/>
        </w:rPr>
        <w:t>monique@eenpluseenisvier.nl</w:t>
      </w:r>
    </w:p>
    <w:p w:rsidR="00B128A9" w:rsidRDefault="00B128A9" w:rsidP="00B128A9">
      <w:pPr>
        <w:rPr>
          <w:lang w:val="en-GB"/>
        </w:rPr>
      </w:pPr>
    </w:p>
    <w:p w:rsidR="005108B8" w:rsidRPr="00B128A9" w:rsidRDefault="005108B8" w:rsidP="00B128A9">
      <w:pPr>
        <w:rPr>
          <w:lang w:val="en-GB"/>
        </w:rPr>
      </w:pPr>
      <w:bookmarkStart w:id="0" w:name="_GoBack"/>
      <w:bookmarkEnd w:id="0"/>
    </w:p>
    <w:tbl>
      <w:tblPr>
        <w:tblStyle w:val="Tabelraster"/>
        <w:tblW w:w="0" w:type="auto"/>
        <w:tblLook w:val="04A0" w:firstRow="1" w:lastRow="0" w:firstColumn="1" w:lastColumn="0" w:noHBand="0" w:noVBand="1"/>
      </w:tblPr>
      <w:tblGrid>
        <w:gridCol w:w="2972"/>
        <w:gridCol w:w="6082"/>
      </w:tblGrid>
      <w:tr w:rsidR="00B128A9" w:rsidTr="00241076">
        <w:tc>
          <w:tcPr>
            <w:tcW w:w="9054" w:type="dxa"/>
            <w:gridSpan w:val="2"/>
          </w:tcPr>
          <w:p w:rsidR="00B128A9" w:rsidRPr="0070433B" w:rsidRDefault="00B128A9" w:rsidP="008B4F9C">
            <w:pPr>
              <w:pStyle w:val="Kop2"/>
              <w:outlineLvl w:val="1"/>
              <w:rPr>
                <w:sz w:val="32"/>
                <w:szCs w:val="32"/>
              </w:rPr>
            </w:pPr>
            <w:r>
              <w:rPr>
                <w:sz w:val="32"/>
                <w:szCs w:val="32"/>
              </w:rPr>
              <w:t>Bijlage:  r</w:t>
            </w:r>
            <w:r w:rsidRPr="0070433B">
              <w:rPr>
                <w:sz w:val="32"/>
                <w:szCs w:val="32"/>
              </w:rPr>
              <w:t>egister van verwerkingsactiviteiten</w:t>
            </w:r>
          </w:p>
        </w:tc>
      </w:tr>
      <w:tr w:rsidR="00B128A9" w:rsidTr="00241076">
        <w:tc>
          <w:tcPr>
            <w:tcW w:w="2972" w:type="dxa"/>
          </w:tcPr>
          <w:p w:rsidR="00B128A9" w:rsidRPr="0070433B" w:rsidRDefault="00B128A9" w:rsidP="008B4F9C">
            <w:pPr>
              <w:rPr>
                <w:rStyle w:val="Intensievebenadrukking"/>
              </w:rPr>
            </w:pPr>
            <w:r w:rsidRPr="0070433B">
              <w:rPr>
                <w:rStyle w:val="Intensievebenadrukking"/>
              </w:rPr>
              <w:t>Verantwoordelijke</w:t>
            </w:r>
          </w:p>
        </w:tc>
        <w:tc>
          <w:tcPr>
            <w:tcW w:w="6082" w:type="dxa"/>
          </w:tcPr>
          <w:p w:rsidR="00B128A9" w:rsidRDefault="00B128A9" w:rsidP="008B4F9C">
            <w:r>
              <w:t xml:space="preserve">M.J.H.M. </w:t>
            </w:r>
            <w:proofErr w:type="spellStart"/>
            <w:r>
              <w:t>Severijnen</w:t>
            </w:r>
            <w:proofErr w:type="spellEnd"/>
          </w:p>
          <w:p w:rsidR="00B128A9" w:rsidRDefault="00B128A9" w:rsidP="008B4F9C">
            <w:r>
              <w:t>Brink 6</w:t>
            </w:r>
          </w:p>
          <w:p w:rsidR="00B128A9" w:rsidRDefault="00B128A9" w:rsidP="008B4F9C">
            <w:r>
              <w:t>6603 JR  Wijchen</w:t>
            </w:r>
          </w:p>
          <w:p w:rsidR="00B128A9" w:rsidRDefault="00B128A9" w:rsidP="008B4F9C">
            <w:r>
              <w:t>024-3004006</w:t>
            </w:r>
          </w:p>
        </w:tc>
      </w:tr>
      <w:tr w:rsidR="00B128A9" w:rsidTr="00241076">
        <w:tc>
          <w:tcPr>
            <w:tcW w:w="2972" w:type="dxa"/>
          </w:tcPr>
          <w:p w:rsidR="00B128A9" w:rsidRPr="0070433B" w:rsidRDefault="00B128A9" w:rsidP="008B4F9C">
            <w:pPr>
              <w:rPr>
                <w:rStyle w:val="Intensievebenadrukking"/>
              </w:rPr>
            </w:pPr>
            <w:r w:rsidRPr="0070433B">
              <w:rPr>
                <w:rStyle w:val="Intensievebenadrukking"/>
              </w:rPr>
              <w:t>Wat is het doel van de gegevensverwerking?</w:t>
            </w:r>
          </w:p>
        </w:tc>
        <w:tc>
          <w:tcPr>
            <w:tcW w:w="6082" w:type="dxa"/>
          </w:tcPr>
          <w:p w:rsidR="00B128A9" w:rsidRDefault="00B128A9" w:rsidP="008B4F9C">
            <w:r w:rsidRPr="007156E2">
              <w:t>De zorg bieden van een goed pedagoog</w:t>
            </w:r>
            <w:r w:rsidR="00241076">
              <w:t>.</w:t>
            </w:r>
          </w:p>
        </w:tc>
      </w:tr>
      <w:tr w:rsidR="00B128A9" w:rsidTr="00241076">
        <w:tc>
          <w:tcPr>
            <w:tcW w:w="2972" w:type="dxa"/>
          </w:tcPr>
          <w:p w:rsidR="00B128A9" w:rsidRPr="0070433B" w:rsidRDefault="00B128A9" w:rsidP="008B4F9C">
            <w:pPr>
              <w:rPr>
                <w:rStyle w:val="Intensievebenadrukking"/>
              </w:rPr>
            </w:pPr>
            <w:r w:rsidRPr="0070433B">
              <w:rPr>
                <w:rStyle w:val="Intensievebenadrukking"/>
              </w:rPr>
              <w:t>Aard van de gegevens</w:t>
            </w:r>
          </w:p>
        </w:tc>
        <w:tc>
          <w:tcPr>
            <w:tcW w:w="6082" w:type="dxa"/>
          </w:tcPr>
          <w:p w:rsidR="00B128A9" w:rsidRDefault="00B128A9" w:rsidP="008B4F9C">
            <w:proofErr w:type="spellStart"/>
            <w:r w:rsidRPr="007156E2">
              <w:t>N.a.w</w:t>
            </w:r>
            <w:proofErr w:type="spellEnd"/>
            <w:r w:rsidRPr="007156E2">
              <w:t>. gegevens</w:t>
            </w:r>
          </w:p>
          <w:p w:rsidR="00B128A9" w:rsidRDefault="00B128A9" w:rsidP="008B4F9C">
            <w:r w:rsidRPr="007156E2">
              <w:t>Hulpvraag</w:t>
            </w:r>
          </w:p>
          <w:p w:rsidR="00B128A9" w:rsidRDefault="00B128A9" w:rsidP="008B4F9C">
            <w:r w:rsidRPr="007156E2">
              <w:t>Voortgang zorg/onderzoek</w:t>
            </w:r>
          </w:p>
          <w:p w:rsidR="00B128A9" w:rsidRDefault="00B128A9" w:rsidP="008B4F9C">
            <w:r w:rsidRPr="007156E2">
              <w:t>Startdatum en afsluiting</w:t>
            </w:r>
          </w:p>
          <w:p w:rsidR="00B128A9" w:rsidRDefault="00B128A9" w:rsidP="008B4F9C">
            <w:r>
              <w:t>Data en tijden cliëntcontacten</w:t>
            </w:r>
          </w:p>
          <w:p w:rsidR="00B128A9" w:rsidRDefault="00B128A9" w:rsidP="008B4F9C">
            <w:r w:rsidRPr="007156E2">
              <w:t>Uitkomsten/resultaten</w:t>
            </w:r>
          </w:p>
          <w:p w:rsidR="00B128A9" w:rsidRDefault="00B128A9" w:rsidP="008B4F9C">
            <w:r w:rsidRPr="007156E2">
              <w:t xml:space="preserve">Alle overige gegevens noodzakelijk </w:t>
            </w:r>
            <w:r w:rsidR="00241076">
              <w:t>voor goede zorg</w:t>
            </w:r>
          </w:p>
        </w:tc>
      </w:tr>
      <w:tr w:rsidR="00B128A9" w:rsidTr="00241076">
        <w:tc>
          <w:tcPr>
            <w:tcW w:w="2972" w:type="dxa"/>
          </w:tcPr>
          <w:p w:rsidR="00B128A9" w:rsidRPr="0070433B" w:rsidRDefault="00B128A9" w:rsidP="008B4F9C">
            <w:pPr>
              <w:rPr>
                <w:rStyle w:val="Intensievebenadrukking"/>
              </w:rPr>
            </w:pPr>
            <w:r w:rsidRPr="0070433B">
              <w:rPr>
                <w:rStyle w:val="Intensievebenadrukking"/>
              </w:rPr>
              <w:t>Worden er bijzondere gegevens verwerkt?</w:t>
            </w:r>
          </w:p>
        </w:tc>
        <w:tc>
          <w:tcPr>
            <w:tcW w:w="6082" w:type="dxa"/>
          </w:tcPr>
          <w:p w:rsidR="00B128A9" w:rsidRDefault="00241076" w:rsidP="008B4F9C">
            <w:r>
              <w:t>Ja, m.b.t.</w:t>
            </w:r>
            <w:r w:rsidR="00B128A9" w:rsidRPr="007156E2">
              <w:t xml:space="preserve"> lichamelijke en geestelijke gezondheid van de cliënt</w:t>
            </w:r>
          </w:p>
        </w:tc>
      </w:tr>
      <w:tr w:rsidR="00B128A9" w:rsidTr="00241076">
        <w:tc>
          <w:tcPr>
            <w:tcW w:w="2972" w:type="dxa"/>
          </w:tcPr>
          <w:p w:rsidR="00B128A9" w:rsidRPr="0070433B" w:rsidRDefault="00B128A9" w:rsidP="008B4F9C">
            <w:pPr>
              <w:rPr>
                <w:rStyle w:val="Intensievebenadrukking"/>
              </w:rPr>
            </w:pPr>
            <w:r w:rsidRPr="0070433B">
              <w:rPr>
                <w:rStyle w:val="Intensievebenadrukking"/>
              </w:rPr>
              <w:t>Wat is de grondslag voor het verstrekken van de gegevens?</w:t>
            </w:r>
          </w:p>
        </w:tc>
        <w:tc>
          <w:tcPr>
            <w:tcW w:w="6082" w:type="dxa"/>
          </w:tcPr>
          <w:p w:rsidR="00B128A9" w:rsidRDefault="00B128A9" w:rsidP="008B4F9C">
            <w:r w:rsidRPr="007156E2">
              <w:t>Voor het dossier: wettelijke plicht</w:t>
            </w:r>
          </w:p>
          <w:p w:rsidR="00B128A9" w:rsidRDefault="00B128A9" w:rsidP="008B4F9C">
            <w:r w:rsidRPr="007156E2">
              <w:t>Bij het aan derden verstrekken: ondubbelzinnige toestemming</w:t>
            </w:r>
          </w:p>
          <w:p w:rsidR="00B128A9" w:rsidRDefault="00B128A9" w:rsidP="008B4F9C">
            <w:r w:rsidRPr="007156E2">
              <w:t>Bij het verstrekken aan de gemeente</w:t>
            </w:r>
            <w:r>
              <w:t xml:space="preserve"> en het CBS</w:t>
            </w:r>
            <w:r w:rsidRPr="007156E2">
              <w:t>: wettelijke plicht</w:t>
            </w:r>
          </w:p>
        </w:tc>
      </w:tr>
      <w:tr w:rsidR="00B128A9" w:rsidTr="00241076">
        <w:tc>
          <w:tcPr>
            <w:tcW w:w="2972" w:type="dxa"/>
          </w:tcPr>
          <w:p w:rsidR="00B128A9" w:rsidRPr="0070433B" w:rsidRDefault="00B128A9" w:rsidP="008B4F9C">
            <w:pPr>
              <w:rPr>
                <w:rStyle w:val="Intensievebenadrukking"/>
              </w:rPr>
            </w:pPr>
            <w:r w:rsidRPr="0070433B">
              <w:rPr>
                <w:rStyle w:val="Intensievebenadrukking"/>
              </w:rPr>
              <w:t>Hebben pedagogen ontheffing verwerking bijz. Gegevens?</w:t>
            </w:r>
          </w:p>
        </w:tc>
        <w:tc>
          <w:tcPr>
            <w:tcW w:w="6082" w:type="dxa"/>
          </w:tcPr>
          <w:p w:rsidR="00B128A9" w:rsidRDefault="00B128A9" w:rsidP="008B4F9C">
            <w:r w:rsidRPr="007156E2">
              <w:t>Ja, artikel 9 lid 2 h AVG</w:t>
            </w:r>
          </w:p>
        </w:tc>
      </w:tr>
      <w:tr w:rsidR="00B128A9" w:rsidTr="00241076">
        <w:tc>
          <w:tcPr>
            <w:tcW w:w="2972" w:type="dxa"/>
          </w:tcPr>
          <w:p w:rsidR="00B128A9" w:rsidRPr="0070433B" w:rsidRDefault="00B128A9" w:rsidP="008B4F9C">
            <w:pPr>
              <w:rPr>
                <w:rStyle w:val="Intensievebenadrukking"/>
              </w:rPr>
            </w:pPr>
            <w:r w:rsidRPr="0070433B">
              <w:rPr>
                <w:rStyle w:val="Intensievebenadrukking"/>
              </w:rPr>
              <w:lastRenderedPageBreak/>
              <w:t>Wie zijn de betrokkenen?</w:t>
            </w:r>
          </w:p>
        </w:tc>
        <w:tc>
          <w:tcPr>
            <w:tcW w:w="6082" w:type="dxa"/>
          </w:tcPr>
          <w:p w:rsidR="00B128A9" w:rsidRDefault="00B128A9" w:rsidP="008B4F9C">
            <w:r w:rsidRPr="007156E2">
              <w:t>Cliënten en gezinsleden</w:t>
            </w:r>
          </w:p>
        </w:tc>
      </w:tr>
      <w:tr w:rsidR="00B128A9" w:rsidTr="00241076">
        <w:tc>
          <w:tcPr>
            <w:tcW w:w="2972" w:type="dxa"/>
          </w:tcPr>
          <w:p w:rsidR="00B128A9" w:rsidRPr="0070433B" w:rsidRDefault="00B128A9" w:rsidP="008B4F9C">
            <w:pPr>
              <w:rPr>
                <w:rStyle w:val="Intensievebenadrukking"/>
              </w:rPr>
            </w:pPr>
            <w:r w:rsidRPr="0070433B">
              <w:rPr>
                <w:rStyle w:val="Intensievebenadrukking"/>
              </w:rPr>
              <w:t>Wie zijn de ontvangers?</w:t>
            </w:r>
          </w:p>
        </w:tc>
        <w:tc>
          <w:tcPr>
            <w:tcW w:w="6082" w:type="dxa"/>
          </w:tcPr>
          <w:p w:rsidR="00B128A9" w:rsidRDefault="00B128A9" w:rsidP="008B4F9C">
            <w:r w:rsidRPr="007156E2">
              <w:t>Anderen die bij dezelfde zorg betrokken zijn</w:t>
            </w:r>
            <w:r w:rsidR="002A1DEE">
              <w:t>: voor zover met toestemming en/of wettelijk verplicht</w:t>
            </w:r>
          </w:p>
          <w:p w:rsidR="00B128A9" w:rsidRDefault="00B128A9" w:rsidP="008B4F9C">
            <w:r w:rsidRPr="007156E2">
              <w:t>Gemeenten: voor zover nodig voor toegang en financiering</w:t>
            </w:r>
          </w:p>
          <w:p w:rsidR="00B128A9" w:rsidRDefault="00B128A9" w:rsidP="008B4F9C">
            <w:r w:rsidRPr="007156E2">
              <w:t>CBS: voor zover wettelijk verplicht</w:t>
            </w:r>
          </w:p>
        </w:tc>
      </w:tr>
      <w:tr w:rsidR="00B128A9" w:rsidTr="00241076">
        <w:tc>
          <w:tcPr>
            <w:tcW w:w="2972" w:type="dxa"/>
          </w:tcPr>
          <w:p w:rsidR="00B128A9" w:rsidRPr="0070433B" w:rsidRDefault="00241076" w:rsidP="008B4F9C">
            <w:pPr>
              <w:rPr>
                <w:rStyle w:val="Intensievebenadrukking"/>
              </w:rPr>
            </w:pPr>
            <w:r>
              <w:rPr>
                <w:rStyle w:val="Intensievebenadrukking"/>
              </w:rPr>
              <w:t xml:space="preserve">Is </w:t>
            </w:r>
            <w:r w:rsidR="00B128A9" w:rsidRPr="0070433B">
              <w:rPr>
                <w:rStyle w:val="Intensievebenadrukking"/>
              </w:rPr>
              <w:t>een verwerkings</w:t>
            </w:r>
            <w:r>
              <w:rPr>
                <w:rStyle w:val="Intensievebenadrukking"/>
              </w:rPr>
              <w:t>-</w:t>
            </w:r>
            <w:r w:rsidR="00B128A9" w:rsidRPr="0070433B">
              <w:rPr>
                <w:rStyle w:val="Intensievebenadrukking"/>
              </w:rPr>
              <w:t>overeenkomst nodig?</w:t>
            </w:r>
          </w:p>
        </w:tc>
        <w:tc>
          <w:tcPr>
            <w:tcW w:w="6082" w:type="dxa"/>
          </w:tcPr>
          <w:p w:rsidR="00B128A9" w:rsidRDefault="002A1DEE" w:rsidP="008B4F9C">
            <w:r>
              <w:t>Er is een verwerkingsovereenkomst met:</w:t>
            </w:r>
          </w:p>
          <w:p w:rsidR="002A1DEE" w:rsidRDefault="00DE1E95" w:rsidP="00A95D6C">
            <w:r>
              <w:t>Telasoft, inzake p</w:t>
            </w:r>
            <w:r w:rsidR="002A1DEE">
              <w:t>raktijkdata</w:t>
            </w:r>
            <w:r>
              <w:t xml:space="preserve"> (praktijksoftware)</w:t>
            </w:r>
          </w:p>
          <w:p w:rsidR="00DA26EC" w:rsidRDefault="00DA26EC" w:rsidP="00A95D6C">
            <w:r>
              <w:t xml:space="preserve">Springer media, inzake </w:t>
            </w:r>
            <w:proofErr w:type="spellStart"/>
            <w:r>
              <w:t>testweb</w:t>
            </w:r>
            <w:proofErr w:type="spellEnd"/>
            <w:r>
              <w:t xml:space="preserve"> (online verwerking van testgegevens)</w:t>
            </w:r>
          </w:p>
        </w:tc>
      </w:tr>
      <w:tr w:rsidR="00B128A9" w:rsidTr="00241076">
        <w:tc>
          <w:tcPr>
            <w:tcW w:w="2972" w:type="dxa"/>
          </w:tcPr>
          <w:p w:rsidR="00B128A9" w:rsidRPr="0070433B" w:rsidRDefault="00B128A9" w:rsidP="008B4F9C">
            <w:pPr>
              <w:rPr>
                <w:rStyle w:val="Intensievebenadrukking"/>
              </w:rPr>
            </w:pPr>
            <w:r w:rsidRPr="0070433B">
              <w:rPr>
                <w:rStyle w:val="Intensievebenadrukking"/>
              </w:rPr>
              <w:t>Classificatie</w:t>
            </w:r>
          </w:p>
        </w:tc>
        <w:tc>
          <w:tcPr>
            <w:tcW w:w="6082" w:type="dxa"/>
          </w:tcPr>
          <w:p w:rsidR="00B128A9" w:rsidRDefault="00B128A9" w:rsidP="008B4F9C">
            <w:r w:rsidRPr="007156E2">
              <w:t>De gegevens vallen onder het beroepsgeheim van de pedagoog</w:t>
            </w:r>
          </w:p>
        </w:tc>
      </w:tr>
      <w:tr w:rsidR="00B128A9" w:rsidTr="00241076">
        <w:tc>
          <w:tcPr>
            <w:tcW w:w="2972" w:type="dxa"/>
          </w:tcPr>
          <w:p w:rsidR="00B128A9" w:rsidRPr="0070433B" w:rsidRDefault="00B128A9" w:rsidP="008B4F9C">
            <w:pPr>
              <w:rPr>
                <w:rStyle w:val="Intensievebenadrukking"/>
              </w:rPr>
            </w:pPr>
            <w:r w:rsidRPr="0070433B">
              <w:rPr>
                <w:rStyle w:val="Intensievebenadrukking"/>
              </w:rPr>
              <w:t>Beveiliging</w:t>
            </w:r>
          </w:p>
        </w:tc>
        <w:tc>
          <w:tcPr>
            <w:tcW w:w="6082" w:type="dxa"/>
          </w:tcPr>
          <w:p w:rsidR="00B128A9" w:rsidRDefault="00241076" w:rsidP="008B4F9C">
            <w:r>
              <w:t>Papieren dossiers worden bewaard in een afgesloten kast.</w:t>
            </w:r>
          </w:p>
          <w:p w:rsidR="00241076" w:rsidRDefault="00241076" w:rsidP="00241076">
            <w:r>
              <w:t xml:space="preserve">Digitale dossiers </w:t>
            </w:r>
            <w:r w:rsidR="002A1DEE">
              <w:t xml:space="preserve">in praktijkdata </w:t>
            </w:r>
            <w:r>
              <w:t>voldoen aan de NEN7510.</w:t>
            </w:r>
          </w:p>
          <w:p w:rsidR="004707CF" w:rsidRPr="004707CF" w:rsidRDefault="00960E0F" w:rsidP="00960E0F">
            <w:pPr>
              <w:rPr>
                <w:color w:val="FF0000"/>
              </w:rPr>
            </w:pPr>
            <w:r w:rsidRPr="00960E0F">
              <w:t xml:space="preserve">De computers waarmee gewerkt wordt, zijn voorzien van alle updates en beveiligingssoftware. Alle gegevens worden versleuteld verwerkt, bewaard en verzonden en zijn alleen d.m.v. een wachtwoord toegankelijk. </w:t>
            </w:r>
          </w:p>
        </w:tc>
      </w:tr>
      <w:tr w:rsidR="00B128A9" w:rsidTr="00241076">
        <w:tc>
          <w:tcPr>
            <w:tcW w:w="2972" w:type="dxa"/>
          </w:tcPr>
          <w:p w:rsidR="00B128A9" w:rsidRPr="0070433B" w:rsidRDefault="00B128A9" w:rsidP="008B4F9C">
            <w:pPr>
              <w:rPr>
                <w:rStyle w:val="Intensievebenadrukking"/>
              </w:rPr>
            </w:pPr>
            <w:r w:rsidRPr="0070433B">
              <w:rPr>
                <w:rStyle w:val="Intensievebenadrukking"/>
              </w:rPr>
              <w:t>Bewaartermijn</w:t>
            </w:r>
          </w:p>
        </w:tc>
        <w:tc>
          <w:tcPr>
            <w:tcW w:w="6082" w:type="dxa"/>
          </w:tcPr>
          <w:p w:rsidR="00B128A9" w:rsidRDefault="009A214B" w:rsidP="008B4F9C">
            <w:r>
              <w:t xml:space="preserve">Wettelijke bewaartermijn is </w:t>
            </w:r>
            <w:r w:rsidR="00B128A9" w:rsidRPr="007156E2">
              <w:t>15 jaar</w:t>
            </w:r>
          </w:p>
        </w:tc>
      </w:tr>
      <w:tr w:rsidR="00B128A9" w:rsidTr="00241076">
        <w:tc>
          <w:tcPr>
            <w:tcW w:w="2972" w:type="dxa"/>
          </w:tcPr>
          <w:p w:rsidR="00B128A9" w:rsidRPr="0070433B" w:rsidRDefault="00B128A9" w:rsidP="008B4F9C">
            <w:pPr>
              <w:rPr>
                <w:rStyle w:val="Intensievebenadrukking"/>
              </w:rPr>
            </w:pPr>
            <w:r w:rsidRPr="0070433B">
              <w:rPr>
                <w:rStyle w:val="Intensievebenadrukking"/>
              </w:rPr>
              <w:t>Herkomst gegevens?</w:t>
            </w:r>
          </w:p>
        </w:tc>
        <w:tc>
          <w:tcPr>
            <w:tcW w:w="6082" w:type="dxa"/>
          </w:tcPr>
          <w:p w:rsidR="001B22E4" w:rsidRDefault="00B128A9" w:rsidP="001B22E4">
            <w:r w:rsidRPr="007156E2">
              <w:t>Cliënt</w:t>
            </w:r>
          </w:p>
          <w:p w:rsidR="00B128A9" w:rsidRDefault="001B22E4" w:rsidP="001B22E4">
            <w:r>
              <w:t>A</w:t>
            </w:r>
            <w:r w:rsidR="00B128A9" w:rsidRPr="007156E2">
              <w:t>ndere professionals die betrokken zijn bij de cliënt</w:t>
            </w:r>
          </w:p>
        </w:tc>
      </w:tr>
      <w:tr w:rsidR="00B128A9" w:rsidTr="00241076">
        <w:tc>
          <w:tcPr>
            <w:tcW w:w="2972" w:type="dxa"/>
          </w:tcPr>
          <w:p w:rsidR="00B128A9" w:rsidRPr="0070433B" w:rsidRDefault="00B128A9" w:rsidP="008B4F9C">
            <w:pPr>
              <w:rPr>
                <w:rStyle w:val="Intensievebenadrukking"/>
              </w:rPr>
            </w:pPr>
            <w:r>
              <w:rPr>
                <w:rStyle w:val="Intensievebenadrukking"/>
              </w:rPr>
              <w:t xml:space="preserve">Procedure in het geval van een </w:t>
            </w:r>
            <w:proofErr w:type="spellStart"/>
            <w:r>
              <w:rPr>
                <w:rStyle w:val="Intensievebenadrukking"/>
              </w:rPr>
              <w:t>datalek</w:t>
            </w:r>
            <w:proofErr w:type="spellEnd"/>
          </w:p>
        </w:tc>
        <w:tc>
          <w:tcPr>
            <w:tcW w:w="6082" w:type="dxa"/>
          </w:tcPr>
          <w:p w:rsidR="00B128A9" w:rsidRDefault="00B128A9" w:rsidP="008B4F9C">
            <w:r>
              <w:t>Alle datalekken worden gedocumenteerd.</w:t>
            </w:r>
          </w:p>
          <w:p w:rsidR="00B128A9" w:rsidRPr="007156E2" w:rsidRDefault="00B128A9" w:rsidP="008B4F9C">
            <w:r>
              <w:t xml:space="preserve">Bij het optreden van een </w:t>
            </w:r>
            <w:proofErr w:type="spellStart"/>
            <w:r>
              <w:t>datalek</w:t>
            </w:r>
            <w:proofErr w:type="spellEnd"/>
            <w:r>
              <w:t xml:space="preserve"> met meldplicht wordt altijd gemeld aan de autoriteit persoonsgegevens en indien nodig aan de betrokken personen.</w:t>
            </w:r>
            <w:r w:rsidR="002A1DEE">
              <w:t xml:space="preserve"> Medewerkers melden een </w:t>
            </w:r>
            <w:proofErr w:type="spellStart"/>
            <w:r w:rsidR="002A1DEE">
              <w:t>datalek</w:t>
            </w:r>
            <w:proofErr w:type="spellEnd"/>
            <w:r w:rsidR="002A1DEE">
              <w:t xml:space="preserve"> binnen 12 uur aan de verantwoordelijke (praktijkeigenaar). Binnen 24 uur worden betrokkenen op de hoogte gesteld. Binnen 72 uur wordt de autoriteit persoonsgegevens op de hoogte gesteld.</w:t>
            </w:r>
          </w:p>
        </w:tc>
      </w:tr>
    </w:tbl>
    <w:p w:rsidR="00974887" w:rsidRPr="000F38A5" w:rsidRDefault="001B4CD8" w:rsidP="000F38A5">
      <w:pPr>
        <w:snapToGrid w:val="0"/>
      </w:pPr>
    </w:p>
    <w:sectPr w:rsidR="00974887" w:rsidRPr="000F38A5" w:rsidSect="000F38A5">
      <w:headerReference w:type="default" r:id="rId7"/>
      <w:footerReference w:type="even" r:id="rId8"/>
      <w:footerReference w:type="default" r:id="rId9"/>
      <w:headerReference w:type="first" r:id="rId10"/>
      <w:footerReference w:type="first" r:id="rId11"/>
      <w:pgSz w:w="11900" w:h="16840"/>
      <w:pgMar w:top="3827" w:right="1418" w:bottom="1418" w:left="1418" w:header="709" w:footer="822"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4CD8" w:rsidRDefault="001B4CD8">
      <w:r>
        <w:separator/>
      </w:r>
    </w:p>
  </w:endnote>
  <w:endnote w:type="continuationSeparator" w:id="0">
    <w:p w:rsidR="001B4CD8" w:rsidRDefault="001B4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eworthy Light">
    <w:altName w:val="Leelawadee UI Semilight"/>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513" w:rsidRDefault="007F4513" w:rsidP="00B47840">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7F4513" w:rsidRDefault="007F4513">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513" w:rsidRPr="007F4513" w:rsidRDefault="007F4513" w:rsidP="007F4513">
    <w:pPr>
      <w:pStyle w:val="Voettekst"/>
      <w:framePr w:wrap="around" w:vAnchor="text" w:hAnchor="page" w:x="5739" w:y="324"/>
      <w:rPr>
        <w:rStyle w:val="Paginanummer"/>
        <w:rFonts w:ascii="Noteworthy Light" w:hAnsi="Noteworthy Light"/>
        <w:color w:val="005FA0"/>
      </w:rPr>
    </w:pPr>
    <w:r w:rsidRPr="007F4513">
      <w:rPr>
        <w:rStyle w:val="Paginanummer"/>
        <w:rFonts w:ascii="Noteworthy Light" w:hAnsi="Noteworthy Light"/>
        <w:color w:val="005FA0"/>
      </w:rPr>
      <w:fldChar w:fldCharType="begin"/>
    </w:r>
    <w:r w:rsidRPr="007F4513">
      <w:rPr>
        <w:rStyle w:val="Paginanummer"/>
        <w:rFonts w:ascii="Noteworthy Light" w:hAnsi="Noteworthy Light"/>
        <w:color w:val="005FA0"/>
      </w:rPr>
      <w:instrText xml:space="preserve">PAGE  </w:instrText>
    </w:r>
    <w:r w:rsidRPr="007F4513">
      <w:rPr>
        <w:rStyle w:val="Paginanummer"/>
        <w:rFonts w:ascii="Noteworthy Light" w:hAnsi="Noteworthy Light"/>
        <w:color w:val="005FA0"/>
      </w:rPr>
      <w:fldChar w:fldCharType="separate"/>
    </w:r>
    <w:r w:rsidR="005108B8">
      <w:rPr>
        <w:rStyle w:val="Paginanummer"/>
        <w:rFonts w:ascii="Noteworthy Light" w:hAnsi="Noteworthy Light"/>
        <w:noProof/>
        <w:color w:val="005FA0"/>
      </w:rPr>
      <w:t>3</w:t>
    </w:r>
    <w:r w:rsidRPr="007F4513">
      <w:rPr>
        <w:rStyle w:val="Paginanummer"/>
        <w:rFonts w:ascii="Noteworthy Light" w:hAnsi="Noteworthy Light"/>
        <w:color w:val="005FA0"/>
      </w:rPr>
      <w:fldChar w:fldCharType="end"/>
    </w:r>
  </w:p>
  <w:p w:rsidR="00974887" w:rsidRDefault="007F4513">
    <w:pPr>
      <w:pStyle w:val="Voettekst"/>
    </w:pPr>
    <w:r>
      <w:rPr>
        <w:rFonts w:ascii="Calibri" w:hAnsi="Calibri"/>
        <w:b/>
        <w:noProof/>
        <w:color w:val="4F81BD" w:themeColor="accent1"/>
        <w:lang w:eastAsia="nl-NL" w:bidi="he-IL"/>
      </w:rPr>
      <w:drawing>
        <wp:anchor distT="0" distB="0" distL="114935" distR="114935" simplePos="0" relativeHeight="251672576" behindDoc="1" locked="1" layoutInCell="1" allowOverlap="1" wp14:anchorId="1F3F5732" wp14:editId="5C00CA8A">
          <wp:simplePos x="0" y="0"/>
          <wp:positionH relativeFrom="column">
            <wp:posOffset>-913130</wp:posOffset>
          </wp:positionH>
          <wp:positionV relativeFrom="paragraph">
            <wp:posOffset>-476250</wp:posOffset>
          </wp:positionV>
          <wp:extent cx="7556500" cy="1240155"/>
          <wp:effectExtent l="25400" t="0" r="0" b="0"/>
          <wp:wrapNone/>
          <wp:docPr id="10" name="Afbeelding 10" descr="Lion:Users:MyCom:Documents:grafisch werk/kunst:monique:losse--gol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5" descr="Lion:Users:MyCom:Documents:grafisch werk/kunst:monique:losse--golf.png"/>
                  <pic:cNvPicPr>
                    <a:picLocks noChangeAspect="1" noChangeArrowheads="1"/>
                  </pic:cNvPicPr>
                </pic:nvPicPr>
                <pic:blipFill>
                  <a:blip r:embed="rId1">
                    <a:alphaModFix amt="39000"/>
                  </a:blip>
                  <a:srcRect/>
                  <a:stretch>
                    <a:fillRect/>
                  </a:stretch>
                </pic:blipFill>
                <pic:spPr bwMode="auto">
                  <a:xfrm>
                    <a:off x="0" y="0"/>
                    <a:ext cx="7556500" cy="1240155"/>
                  </a:xfrm>
                  <a:prstGeom prst="rect">
                    <a:avLst/>
                  </a:prstGeom>
                  <a:noFill/>
                  <a:ln w="9525">
                    <a:noFill/>
                    <a:miter lim="800000"/>
                    <a:headEnd/>
                    <a:tailEnd/>
                  </a:ln>
                </pic:spPr>
              </pic:pic>
            </a:graphicData>
          </a:graphic>
        </wp:anchor>
      </w:drawing>
    </w:r>
    <w:r w:rsidRPr="00DD1829">
      <w:rPr>
        <w:rFonts w:ascii="Calibri" w:hAnsi="Calibri"/>
        <w:b/>
        <w:color w:val="4F81BD" w:themeColor="accent1"/>
      </w:rPr>
      <w:ptab w:relativeTo="margin" w:alignment="center" w:leader="none"/>
    </w:r>
    <w:r w:rsidRPr="00DD1829">
      <w:rPr>
        <w:rFonts w:ascii="Calibri" w:hAnsi="Calibri"/>
        <w:b/>
        <w:color w:val="4F81BD" w:themeColor="accent1"/>
      </w:rPr>
      <w:ptab w:relativeTo="margin" w:alignment="right" w:leader="none"/>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887" w:rsidRPr="00325228" w:rsidRDefault="007F4513" w:rsidP="00974887">
    <w:pPr>
      <w:pStyle w:val="Voettekst"/>
      <w:jc w:val="center"/>
      <w:rPr>
        <w:color w:val="FFFF00"/>
        <w:sz w:val="18"/>
        <w:szCs w:val="18"/>
      </w:rPr>
    </w:pPr>
    <w:r>
      <w:rPr>
        <w:noProof/>
        <w:color w:val="FFFF00"/>
        <w:sz w:val="18"/>
        <w:szCs w:val="18"/>
        <w:lang w:eastAsia="nl-NL" w:bidi="he-IL"/>
      </w:rPr>
      <w:drawing>
        <wp:anchor distT="0" distB="0" distL="114300" distR="114300" simplePos="0" relativeHeight="251671552" behindDoc="1" locked="1" layoutInCell="1" allowOverlap="1" wp14:anchorId="40E49520" wp14:editId="1C39CE42">
          <wp:simplePos x="0" y="0"/>
          <wp:positionH relativeFrom="column">
            <wp:posOffset>-912495</wp:posOffset>
          </wp:positionH>
          <wp:positionV relativeFrom="paragraph">
            <wp:posOffset>-398145</wp:posOffset>
          </wp:positionV>
          <wp:extent cx="7770495" cy="1638300"/>
          <wp:effectExtent l="25400" t="0" r="1905" b="0"/>
          <wp:wrapNone/>
          <wp:docPr id="8" name="Afbeelding 8" descr="Lion:Users:MyCom:Documents:grafisch werk/kunst:monique:losse--golf-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on:Users:MyCom:Documents:grafisch werk/kunst:monique:losse--golf-2.png"/>
                  <pic:cNvPicPr>
                    <a:picLocks noChangeAspect="1" noChangeArrowheads="1"/>
                  </pic:cNvPicPr>
                </pic:nvPicPr>
                <pic:blipFill>
                  <a:blip r:embed="rId1"/>
                  <a:srcRect/>
                  <a:stretch>
                    <a:fillRect/>
                  </a:stretch>
                </pic:blipFill>
                <pic:spPr bwMode="auto">
                  <a:xfrm>
                    <a:off x="0" y="0"/>
                    <a:ext cx="7770495" cy="1638300"/>
                  </a:xfrm>
                  <a:prstGeom prst="rect">
                    <a:avLst/>
                  </a:prstGeom>
                  <a:noFill/>
                  <a:ln w="9525">
                    <a:noFill/>
                    <a:miter lim="800000"/>
                    <a:headEnd/>
                    <a:tailEnd/>
                  </a:ln>
                </pic:spPr>
              </pic:pic>
            </a:graphicData>
          </a:graphic>
        </wp:anchor>
      </w:drawing>
    </w:r>
    <w:r w:rsidRPr="00325228">
      <w:rPr>
        <w:color w:val="FFFF00"/>
        <w:sz w:val="18"/>
        <w:szCs w:val="18"/>
      </w:rPr>
      <w:t>1+1=vier! * 024-3004006 * www.eenpluseenisvier.nl * monique@eenpluseenisvier.nl</w:t>
    </w:r>
  </w:p>
  <w:p w:rsidR="00974887" w:rsidRPr="00325228" w:rsidRDefault="007F4513" w:rsidP="00974887">
    <w:pPr>
      <w:pStyle w:val="Voettekst"/>
      <w:jc w:val="center"/>
      <w:rPr>
        <w:color w:val="FFFF00"/>
        <w:sz w:val="18"/>
        <w:szCs w:val="18"/>
      </w:rPr>
    </w:pPr>
    <w:r w:rsidRPr="00325228">
      <w:rPr>
        <w:color w:val="FFFF00"/>
        <w:sz w:val="18"/>
        <w:szCs w:val="18"/>
      </w:rPr>
      <w:t xml:space="preserve">Postadres: Brink 6, 6603 JR  Wijchen * Bezoekadres: </w:t>
    </w:r>
    <w:proofErr w:type="spellStart"/>
    <w:r w:rsidRPr="00325228">
      <w:rPr>
        <w:color w:val="FFFF00"/>
        <w:sz w:val="18"/>
        <w:szCs w:val="18"/>
      </w:rPr>
      <w:t>Kraaijenberg</w:t>
    </w:r>
    <w:proofErr w:type="spellEnd"/>
    <w:r w:rsidRPr="00325228">
      <w:rPr>
        <w:color w:val="FFFF00"/>
        <w:sz w:val="18"/>
        <w:szCs w:val="18"/>
      </w:rPr>
      <w:t xml:space="preserve"> 8020 Wijchen (Ingang hek achter 8508)</w:t>
    </w:r>
  </w:p>
  <w:p w:rsidR="00974887" w:rsidRPr="00325228" w:rsidRDefault="007F4513" w:rsidP="00974887">
    <w:pPr>
      <w:pStyle w:val="Voettekst"/>
      <w:jc w:val="center"/>
      <w:rPr>
        <w:color w:val="FFFF00"/>
        <w:sz w:val="18"/>
        <w:szCs w:val="18"/>
      </w:rPr>
    </w:pPr>
    <w:r w:rsidRPr="00325228">
      <w:rPr>
        <w:color w:val="FFFF00"/>
        <w:sz w:val="18"/>
        <w:szCs w:val="18"/>
      </w:rPr>
      <w:t xml:space="preserve">IBAN NL26 ASNB 0707 7435 40 * KvK 51996774  * NVO OG 4578 * NIP-00221541 (K&amp;J)   </w:t>
    </w:r>
  </w:p>
  <w:p w:rsidR="00974887" w:rsidRPr="00325228" w:rsidRDefault="007F4513" w:rsidP="00974887">
    <w:pPr>
      <w:pStyle w:val="Voettekst"/>
      <w:jc w:val="center"/>
      <w:rPr>
        <w:color w:val="FFFF00"/>
      </w:rPr>
    </w:pPr>
    <w:r w:rsidRPr="00325228">
      <w:rPr>
        <w:color w:val="FFFF00"/>
        <w:sz w:val="18"/>
        <w:szCs w:val="18"/>
      </w:rPr>
      <w:t>AGB-code praktijk 94059826 * AGB-code zorgverlener 94012508</w:t>
    </w:r>
  </w:p>
  <w:p w:rsidR="00974887" w:rsidRDefault="007F4513" w:rsidP="00974887">
    <w:pPr>
      <w:pStyle w:val="Voettekst"/>
      <w:tabs>
        <w:tab w:val="clear" w:pos="4703"/>
        <w:tab w:val="clear" w:pos="9406"/>
        <w:tab w:val="right" w:pos="9066"/>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4CD8" w:rsidRDefault="001B4CD8">
      <w:r>
        <w:separator/>
      </w:r>
    </w:p>
  </w:footnote>
  <w:footnote w:type="continuationSeparator" w:id="0">
    <w:p w:rsidR="001B4CD8" w:rsidRDefault="001B4C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887" w:rsidRDefault="007F4513">
    <w:pPr>
      <w:pStyle w:val="Koptekst"/>
    </w:pPr>
    <w:r>
      <w:rPr>
        <w:noProof/>
        <w:lang w:eastAsia="nl-NL" w:bidi="he-IL"/>
      </w:rPr>
      <w:drawing>
        <wp:anchor distT="0" distB="0" distL="114935" distR="114935" simplePos="0" relativeHeight="251670528" behindDoc="0" locked="1" layoutInCell="1" allowOverlap="1" wp14:anchorId="429979F1" wp14:editId="14E7E4C0">
          <wp:simplePos x="0" y="0"/>
          <wp:positionH relativeFrom="column">
            <wp:align>center</wp:align>
          </wp:positionH>
          <wp:positionV relativeFrom="paragraph">
            <wp:posOffset>-306070</wp:posOffset>
          </wp:positionV>
          <wp:extent cx="7239000" cy="1765300"/>
          <wp:effectExtent l="25400" t="0" r="0" b="0"/>
          <wp:wrapTight wrapText="bothSides">
            <wp:wrapPolygon edited="0">
              <wp:start x="-76" y="0"/>
              <wp:lineTo x="-76" y="21445"/>
              <wp:lineTo x="21600" y="21445"/>
              <wp:lineTo x="21600" y="0"/>
              <wp:lineTo x="-76" y="0"/>
            </wp:wrapPolygon>
          </wp:wrapTight>
          <wp:docPr id="7" name="Afbeelding 7" descr="Lion:Users:MyCom:Documents:grafisch werk/kunst:monique:brief:briefhoofd_vervol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 descr="Lion:Users:MyCom:Documents:grafisch werk/kunst:monique:brief:briefhoofd_vervolg.gif"/>
                  <pic:cNvPicPr>
                    <a:picLocks noChangeAspect="1" noChangeArrowheads="1"/>
                  </pic:cNvPicPr>
                </pic:nvPicPr>
                <pic:blipFill>
                  <a:blip r:embed="rId1">
                    <a:alphaModFix amt="40000"/>
                  </a:blip>
                  <a:srcRect b="11994"/>
                  <a:stretch>
                    <a:fillRect/>
                  </a:stretch>
                </pic:blipFill>
                <pic:spPr bwMode="auto">
                  <a:xfrm>
                    <a:off x="0" y="0"/>
                    <a:ext cx="7239000" cy="17653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887" w:rsidRDefault="007F4513">
    <w:pPr>
      <w:pStyle w:val="Koptekst"/>
    </w:pPr>
    <w:r>
      <w:rPr>
        <w:noProof/>
        <w:lang w:eastAsia="nl-NL" w:bidi="he-IL"/>
      </w:rPr>
      <w:drawing>
        <wp:anchor distT="0" distB="0" distL="114935" distR="114935" simplePos="0" relativeHeight="251673600" behindDoc="0" locked="1" layoutInCell="1" allowOverlap="1" wp14:anchorId="256704DF" wp14:editId="7C32B8B3">
          <wp:simplePos x="0" y="0"/>
          <wp:positionH relativeFrom="column">
            <wp:align>center</wp:align>
          </wp:positionH>
          <wp:positionV relativeFrom="paragraph">
            <wp:posOffset>-309880</wp:posOffset>
          </wp:positionV>
          <wp:extent cx="7239000" cy="1828800"/>
          <wp:effectExtent l="25400" t="0" r="0" b="0"/>
          <wp:wrapTight wrapText="bothSides">
            <wp:wrapPolygon edited="0">
              <wp:start x="-76" y="0"/>
              <wp:lineTo x="-76" y="21300"/>
              <wp:lineTo x="21600" y="21300"/>
              <wp:lineTo x="21600" y="0"/>
              <wp:lineTo x="-76" y="0"/>
            </wp:wrapPolygon>
          </wp:wrapTight>
          <wp:docPr id="1" name="Afbeelding 1" descr=":briefhoof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efhoofd.gif"/>
                  <pic:cNvPicPr>
                    <a:picLocks noChangeAspect="1" noChangeArrowheads="1"/>
                  </pic:cNvPicPr>
                </pic:nvPicPr>
                <pic:blipFill>
                  <a:blip r:embed="rId1"/>
                  <a:srcRect b="11994"/>
                  <a:stretch>
                    <a:fillRect/>
                  </a:stretch>
                </pic:blipFill>
                <pic:spPr bwMode="auto">
                  <a:xfrm>
                    <a:off x="0" y="0"/>
                    <a:ext cx="7239000" cy="182880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attachedTemplate r:id="rId1"/>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8A5"/>
    <w:rsid w:val="00020FEF"/>
    <w:rsid w:val="00035050"/>
    <w:rsid w:val="000F38A5"/>
    <w:rsid w:val="001B22E4"/>
    <w:rsid w:val="001B4CD8"/>
    <w:rsid w:val="00241076"/>
    <w:rsid w:val="002A1DEE"/>
    <w:rsid w:val="003F012E"/>
    <w:rsid w:val="0041362A"/>
    <w:rsid w:val="00421508"/>
    <w:rsid w:val="004707CF"/>
    <w:rsid w:val="005108B8"/>
    <w:rsid w:val="00551F6B"/>
    <w:rsid w:val="005E41DE"/>
    <w:rsid w:val="007F4513"/>
    <w:rsid w:val="008B58F1"/>
    <w:rsid w:val="00960E0F"/>
    <w:rsid w:val="009A214B"/>
    <w:rsid w:val="00A95D6C"/>
    <w:rsid w:val="00B128A9"/>
    <w:rsid w:val="00B9552A"/>
    <w:rsid w:val="00DA26EC"/>
    <w:rsid w:val="00DE1E95"/>
    <w:rsid w:val="00E4371F"/>
    <w:rsid w:val="00E60BC1"/>
    <w:rsid w:val="00EA0404"/>
  </w:rsids>
  <m:mathPr>
    <m:mathFont m:val="Cambria Math"/>
    <m:brkBin m:val="before"/>
    <m:brkBinSub m:val="--"/>
    <m:smallFrac m:val="0"/>
    <m:dispDef m:val="0"/>
    <m:lMargin m:val="0"/>
    <m:rMargin m:val="0"/>
    <m:defJc m:val="centerGroup"/>
    <m:wrapRight/>
    <m:intLim m:val="subSup"/>
    <m:naryLim m:val="subSup"/>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D33EFB3-0E0F-4700-A82A-336829689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0" w:defSemiHidden="0" w:defUnhideWhenUsed="0" w:defQFormat="0" w:count="371">
    <w:lsdException w:name="heading 2"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Emphasis" w:uiPriority="21" w:qFormat="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8579B"/>
    <w:rPr>
      <w:lang w:val="nl-NL"/>
    </w:rPr>
  </w:style>
  <w:style w:type="paragraph" w:styleId="Kop2">
    <w:name w:val="heading 2"/>
    <w:basedOn w:val="Standaard"/>
    <w:next w:val="Standaard"/>
    <w:link w:val="Kop2Char"/>
    <w:uiPriority w:val="9"/>
    <w:unhideWhenUsed/>
    <w:qFormat/>
    <w:rsid w:val="00B128A9"/>
    <w:pPr>
      <w:keepNext/>
      <w:keepLines/>
      <w:spacing w:before="40" w:line="276" w:lineRule="auto"/>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D1829"/>
    <w:pPr>
      <w:tabs>
        <w:tab w:val="center" w:pos="4703"/>
        <w:tab w:val="right" w:pos="9406"/>
      </w:tabs>
    </w:pPr>
  </w:style>
  <w:style w:type="character" w:customStyle="1" w:styleId="KoptekstChar">
    <w:name w:val="Koptekst Char"/>
    <w:basedOn w:val="Standaardalinea-lettertype"/>
    <w:link w:val="Koptekst"/>
    <w:uiPriority w:val="99"/>
    <w:rsid w:val="00DD1829"/>
    <w:rPr>
      <w:lang w:val="nl-NL"/>
    </w:rPr>
  </w:style>
  <w:style w:type="paragraph" w:styleId="Voettekst">
    <w:name w:val="footer"/>
    <w:basedOn w:val="Standaard"/>
    <w:link w:val="VoettekstChar"/>
    <w:uiPriority w:val="99"/>
    <w:unhideWhenUsed/>
    <w:rsid w:val="00DD1829"/>
    <w:pPr>
      <w:tabs>
        <w:tab w:val="center" w:pos="4703"/>
        <w:tab w:val="right" w:pos="9406"/>
      </w:tabs>
    </w:pPr>
  </w:style>
  <w:style w:type="character" w:customStyle="1" w:styleId="VoettekstChar">
    <w:name w:val="Voettekst Char"/>
    <w:basedOn w:val="Standaardalinea-lettertype"/>
    <w:link w:val="Voettekst"/>
    <w:uiPriority w:val="99"/>
    <w:rsid w:val="00DD1829"/>
    <w:rPr>
      <w:lang w:val="nl-NL"/>
    </w:rPr>
  </w:style>
  <w:style w:type="table" w:styleId="Lichtearcering-accent1">
    <w:name w:val="Light Shading Accent 1"/>
    <w:basedOn w:val="Standaardtabel"/>
    <w:uiPriority w:val="60"/>
    <w:rsid w:val="00DD1829"/>
    <w:rPr>
      <w:rFonts w:eastAsiaTheme="minorEastAsia"/>
      <w:color w:val="365F91" w:themeColor="accent1" w:themeShade="BF"/>
      <w:sz w:val="22"/>
      <w:szCs w:val="22"/>
      <w:lang w:eastAsia="nl-NL"/>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aginanummer">
    <w:name w:val="page number"/>
    <w:basedOn w:val="Standaardalinea-lettertype"/>
    <w:rsid w:val="007F4513"/>
  </w:style>
  <w:style w:type="character" w:customStyle="1" w:styleId="Kop2Char">
    <w:name w:val="Kop 2 Char"/>
    <w:basedOn w:val="Standaardalinea-lettertype"/>
    <w:link w:val="Kop2"/>
    <w:uiPriority w:val="9"/>
    <w:rsid w:val="00B128A9"/>
    <w:rPr>
      <w:rFonts w:asciiTheme="majorHAnsi" w:eastAsiaTheme="majorEastAsia" w:hAnsiTheme="majorHAnsi" w:cstheme="majorBidi"/>
      <w:color w:val="365F91" w:themeColor="accent1" w:themeShade="BF"/>
      <w:sz w:val="26"/>
      <w:szCs w:val="26"/>
      <w:lang w:val="nl-NL"/>
    </w:rPr>
  </w:style>
  <w:style w:type="paragraph" w:styleId="Geenafstand">
    <w:name w:val="No Spacing"/>
    <w:uiPriority w:val="1"/>
    <w:qFormat/>
    <w:rsid w:val="00B128A9"/>
    <w:rPr>
      <w:sz w:val="22"/>
      <w:szCs w:val="22"/>
      <w:lang w:val="nl-NL"/>
    </w:rPr>
  </w:style>
  <w:style w:type="table" w:styleId="Tabelraster">
    <w:name w:val="Table Grid"/>
    <w:basedOn w:val="Standaardtabel"/>
    <w:uiPriority w:val="59"/>
    <w:rsid w:val="00B128A9"/>
    <w:rPr>
      <w:sz w:val="22"/>
      <w:szCs w:val="22"/>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ievebenadrukking">
    <w:name w:val="Intense Emphasis"/>
    <w:basedOn w:val="Standaardalinea-lettertype"/>
    <w:uiPriority w:val="21"/>
    <w:qFormat/>
    <w:rsid w:val="00B128A9"/>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3.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ique\Downloads\document%20met%20pag.nrs%20(1).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91C08-31C1-46B9-9CC2-D9BF7118A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 met pag.nrs (1)</Template>
  <TotalTime>136</TotalTime>
  <Pages>3</Pages>
  <Words>747</Words>
  <Characters>4109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marie-louise</Company>
  <LinksUpToDate>false</LinksUpToDate>
  <CharactersWithSpaces>4847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Monique Severijnen</dc:creator>
  <cp:lastModifiedBy>Monique Severijnen</cp:lastModifiedBy>
  <cp:revision>14</cp:revision>
  <cp:lastPrinted>2017-04-04T07:47:00Z</cp:lastPrinted>
  <dcterms:created xsi:type="dcterms:W3CDTF">2018-05-03T09:39:00Z</dcterms:created>
  <dcterms:modified xsi:type="dcterms:W3CDTF">2018-09-03T15:38:00Z</dcterms:modified>
</cp:coreProperties>
</file>